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EB" w:rsidRDefault="00AF2FEB" w:rsidP="002963B5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sz w:val="28"/>
          <w:szCs w:val="20"/>
        </w:rPr>
      </w:pPr>
      <w:bookmarkStart w:id="0" w:name="_GoBack"/>
      <w:bookmarkEnd w:id="0"/>
      <w:r w:rsidRPr="005E09C8">
        <w:rPr>
          <w:rFonts w:ascii="Arial" w:hAnsi="Arial" w:cs="Arial"/>
          <w:b/>
          <w:bCs/>
          <w:color w:val="000000"/>
          <w:sz w:val="28"/>
          <w:szCs w:val="20"/>
        </w:rPr>
        <w:t xml:space="preserve">VOR: </w:t>
      </w:r>
      <w:r w:rsidR="007E10C9">
        <w:rPr>
          <w:rFonts w:ascii="Arial" w:hAnsi="Arial" w:cs="Arial"/>
          <w:b/>
          <w:bCs/>
          <w:color w:val="000000"/>
          <w:sz w:val="28"/>
          <w:szCs w:val="20"/>
        </w:rPr>
        <w:t>Neue Fahrpläne</w:t>
      </w:r>
      <w:r w:rsidR="009F5900">
        <w:rPr>
          <w:rFonts w:ascii="Arial" w:hAnsi="Arial" w:cs="Arial"/>
          <w:b/>
          <w:bCs/>
          <w:color w:val="000000"/>
          <w:sz w:val="28"/>
          <w:szCs w:val="20"/>
        </w:rPr>
        <w:t xml:space="preserve"> und Linienführungen für Regionalbusse</w:t>
      </w:r>
      <w:r w:rsidR="007E10C9">
        <w:rPr>
          <w:rFonts w:ascii="Arial" w:hAnsi="Arial" w:cs="Arial"/>
          <w:b/>
          <w:bCs/>
          <w:color w:val="000000"/>
          <w:sz w:val="28"/>
          <w:szCs w:val="20"/>
        </w:rPr>
        <w:t xml:space="preserve"> rund um St. Pölten und im Tullnerfeld</w:t>
      </w:r>
      <w:r w:rsidR="00271F99">
        <w:rPr>
          <w:rFonts w:ascii="Arial" w:hAnsi="Arial" w:cs="Arial"/>
          <w:b/>
          <w:bCs/>
          <w:color w:val="000000"/>
          <w:sz w:val="28"/>
          <w:szCs w:val="20"/>
        </w:rPr>
        <w:t>.</w:t>
      </w:r>
    </w:p>
    <w:p w:rsidR="00271F99" w:rsidRPr="005E09C8" w:rsidRDefault="00271F99" w:rsidP="002963B5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sz w:val="28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0"/>
        </w:rPr>
        <w:t>Über 30% Mehrleistungen im Busverkehr rund um St. Pölten!</w:t>
      </w:r>
    </w:p>
    <w:p w:rsidR="009F5900" w:rsidRDefault="009F5900" w:rsidP="00355DA2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6BFF" w:rsidRPr="009F5900" w:rsidRDefault="00A615B4" w:rsidP="00AD3F33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276A3">
        <w:rPr>
          <w:rFonts w:ascii="Arial" w:hAnsi="Arial" w:cs="Arial"/>
          <w:b/>
          <w:bCs/>
          <w:color w:val="000000"/>
          <w:sz w:val="20"/>
          <w:szCs w:val="20"/>
        </w:rPr>
        <w:t xml:space="preserve">Ab </w:t>
      </w:r>
      <w:r w:rsidR="009F5900">
        <w:rPr>
          <w:rFonts w:ascii="Arial" w:hAnsi="Arial" w:cs="Arial"/>
          <w:b/>
          <w:bCs/>
          <w:color w:val="000000"/>
          <w:sz w:val="20"/>
          <w:szCs w:val="20"/>
        </w:rPr>
        <w:t>Juli 2018</w:t>
      </w:r>
      <w:r w:rsidRPr="00C276A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F5900">
        <w:rPr>
          <w:rFonts w:ascii="Arial" w:hAnsi="Arial" w:cs="Arial"/>
          <w:b/>
          <w:bCs/>
          <w:color w:val="000000"/>
          <w:sz w:val="20"/>
          <w:szCs w:val="20"/>
        </w:rPr>
        <w:t xml:space="preserve">werden rund um St. Pölten Fahrpläne und Linienführungen verbessert, beim Bahnhof Tullnerfeld werden die Fahrpläne von Bus und Bahn neu aufeinander abgestimmt. </w:t>
      </w:r>
      <w:r w:rsidR="008A3A28" w:rsidRPr="00C276A3">
        <w:rPr>
          <w:rFonts w:ascii="Arial" w:hAnsi="Arial" w:cs="Arial"/>
          <w:b/>
          <w:sz w:val="20"/>
          <w:szCs w:val="20"/>
        </w:rPr>
        <w:t xml:space="preserve">Der Verkehrsverbund Ost-Region </w:t>
      </w:r>
      <w:r w:rsidR="00962E0E" w:rsidRPr="00C276A3">
        <w:rPr>
          <w:rFonts w:ascii="Arial" w:hAnsi="Arial" w:cs="Arial"/>
          <w:b/>
          <w:sz w:val="20"/>
          <w:szCs w:val="20"/>
        </w:rPr>
        <w:t xml:space="preserve">(VOR) </w:t>
      </w:r>
      <w:r w:rsidR="007B7A7E" w:rsidRPr="00C276A3">
        <w:rPr>
          <w:rFonts w:ascii="Arial" w:hAnsi="Arial" w:cs="Arial"/>
          <w:b/>
          <w:sz w:val="20"/>
          <w:szCs w:val="20"/>
        </w:rPr>
        <w:t>beauftragt</w:t>
      </w:r>
      <w:r w:rsidR="00ED50D0" w:rsidRPr="00C276A3">
        <w:rPr>
          <w:rFonts w:ascii="Arial" w:hAnsi="Arial" w:cs="Arial"/>
          <w:b/>
          <w:sz w:val="20"/>
          <w:szCs w:val="20"/>
        </w:rPr>
        <w:t xml:space="preserve"> </w:t>
      </w:r>
      <w:r w:rsidR="00271F99">
        <w:rPr>
          <w:rFonts w:ascii="Arial" w:hAnsi="Arial" w:cs="Arial"/>
          <w:b/>
          <w:sz w:val="20"/>
          <w:szCs w:val="20"/>
        </w:rPr>
        <w:t xml:space="preserve">in diesem Projekt </w:t>
      </w:r>
      <w:r w:rsidR="00ED50D0" w:rsidRPr="00C276A3">
        <w:rPr>
          <w:rFonts w:ascii="Arial" w:hAnsi="Arial" w:cs="Arial"/>
          <w:b/>
          <w:sz w:val="20"/>
          <w:szCs w:val="20"/>
        </w:rPr>
        <w:t xml:space="preserve">insgesamt </w:t>
      </w:r>
      <w:r w:rsidR="00E04C15" w:rsidRPr="00C276A3">
        <w:rPr>
          <w:rFonts w:ascii="Arial" w:hAnsi="Arial" w:cs="Arial"/>
          <w:b/>
          <w:sz w:val="20"/>
          <w:szCs w:val="20"/>
        </w:rPr>
        <w:t>3</w:t>
      </w:r>
      <w:r w:rsidR="009F5900">
        <w:rPr>
          <w:rFonts w:ascii="Arial" w:hAnsi="Arial" w:cs="Arial"/>
          <w:b/>
          <w:sz w:val="20"/>
          <w:szCs w:val="20"/>
        </w:rPr>
        <w:t>5 Busl</w:t>
      </w:r>
      <w:r w:rsidR="00F36BFF" w:rsidRPr="00C276A3">
        <w:rPr>
          <w:rFonts w:ascii="Arial" w:hAnsi="Arial" w:cs="Arial"/>
          <w:b/>
          <w:sz w:val="20"/>
          <w:szCs w:val="20"/>
        </w:rPr>
        <w:t>inien</w:t>
      </w:r>
      <w:r w:rsidR="00271F99">
        <w:rPr>
          <w:rFonts w:ascii="Arial" w:hAnsi="Arial" w:cs="Arial"/>
          <w:b/>
          <w:sz w:val="20"/>
          <w:szCs w:val="20"/>
        </w:rPr>
        <w:t xml:space="preserve">, welche um </w:t>
      </w:r>
      <w:proofErr w:type="gramStart"/>
      <w:r w:rsidR="00271F99">
        <w:rPr>
          <w:rFonts w:ascii="Arial" w:hAnsi="Arial" w:cs="Arial"/>
          <w:b/>
          <w:sz w:val="20"/>
          <w:szCs w:val="20"/>
        </w:rPr>
        <w:t>rund</w:t>
      </w:r>
      <w:proofErr w:type="gramEnd"/>
      <w:r w:rsidR="00271F99">
        <w:rPr>
          <w:rFonts w:ascii="Arial" w:hAnsi="Arial" w:cs="Arial"/>
          <w:b/>
          <w:sz w:val="20"/>
          <w:szCs w:val="20"/>
        </w:rPr>
        <w:t xml:space="preserve"> 30 % mehr Kilometer pro Jahr fahren werden (ca. 2 Mio. Km/Jahr statt bisher ca. 1.5 Mio. Km/Jahr).</w:t>
      </w:r>
    </w:p>
    <w:p w:rsidR="004E476A" w:rsidRDefault="00AF2FEB" w:rsidP="004E476A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0"/>
          <w:szCs w:val="20"/>
        </w:rPr>
      </w:pPr>
      <w:r w:rsidRPr="00C276A3">
        <w:rPr>
          <w:rFonts w:ascii="Arial" w:hAnsi="Arial" w:cs="Arial"/>
          <w:color w:val="000000"/>
          <w:sz w:val="20"/>
          <w:szCs w:val="20"/>
        </w:rPr>
        <w:t xml:space="preserve">Im Rahmen </w:t>
      </w:r>
      <w:r w:rsidR="00F27CDF" w:rsidRPr="00C276A3">
        <w:rPr>
          <w:rFonts w:ascii="Arial" w:hAnsi="Arial" w:cs="Arial"/>
          <w:color w:val="000000"/>
          <w:sz w:val="20"/>
          <w:szCs w:val="20"/>
        </w:rPr>
        <w:t>von</w:t>
      </w:r>
      <w:r w:rsidR="00433E6E" w:rsidRPr="00C276A3">
        <w:rPr>
          <w:rFonts w:ascii="Arial" w:hAnsi="Arial" w:cs="Arial"/>
          <w:color w:val="000000"/>
          <w:sz w:val="20"/>
          <w:szCs w:val="20"/>
        </w:rPr>
        <w:t xml:space="preserve"> </w:t>
      </w:r>
      <w:r w:rsidR="00F27CDF" w:rsidRPr="00C276A3">
        <w:rPr>
          <w:rFonts w:ascii="Arial" w:hAnsi="Arial" w:cs="Arial"/>
          <w:color w:val="000000"/>
          <w:sz w:val="20"/>
          <w:szCs w:val="20"/>
        </w:rPr>
        <w:t>Regionalb</w:t>
      </w:r>
      <w:r w:rsidRPr="00C276A3">
        <w:rPr>
          <w:rFonts w:ascii="Arial" w:hAnsi="Arial" w:cs="Arial"/>
          <w:color w:val="000000"/>
          <w:sz w:val="20"/>
          <w:szCs w:val="20"/>
        </w:rPr>
        <w:t>usschreibung</w:t>
      </w:r>
      <w:r w:rsidR="00F27CDF" w:rsidRPr="00C276A3">
        <w:rPr>
          <w:rFonts w:ascii="Arial" w:hAnsi="Arial" w:cs="Arial"/>
          <w:color w:val="000000"/>
          <w:sz w:val="20"/>
          <w:szCs w:val="20"/>
        </w:rPr>
        <w:t>en</w:t>
      </w:r>
      <w:r w:rsidR="000D429A">
        <w:rPr>
          <w:rFonts w:ascii="Arial" w:hAnsi="Arial" w:cs="Arial"/>
          <w:color w:val="000000"/>
          <w:sz w:val="20"/>
          <w:szCs w:val="20"/>
        </w:rPr>
        <w:t xml:space="preserve"> prüfen</w:t>
      </w:r>
      <w:r w:rsidR="00F27CDF" w:rsidRPr="00C276A3">
        <w:rPr>
          <w:rFonts w:ascii="Arial" w:hAnsi="Arial" w:cs="Arial"/>
          <w:color w:val="000000"/>
          <w:sz w:val="20"/>
          <w:szCs w:val="20"/>
        </w:rPr>
        <w:t xml:space="preserve"> </w:t>
      </w:r>
      <w:r w:rsidR="000D429A">
        <w:rPr>
          <w:rFonts w:ascii="Arial" w:hAnsi="Arial" w:cs="Arial"/>
          <w:color w:val="000000"/>
          <w:sz w:val="20"/>
          <w:szCs w:val="20"/>
        </w:rPr>
        <w:t xml:space="preserve">die </w:t>
      </w:r>
      <w:proofErr w:type="spellStart"/>
      <w:r w:rsidR="000D429A">
        <w:rPr>
          <w:rFonts w:ascii="Arial" w:hAnsi="Arial" w:cs="Arial"/>
          <w:color w:val="000000"/>
          <w:sz w:val="20"/>
          <w:szCs w:val="20"/>
        </w:rPr>
        <w:t>ExpertInnen</w:t>
      </w:r>
      <w:proofErr w:type="spellEnd"/>
      <w:r w:rsidR="000D429A">
        <w:rPr>
          <w:rFonts w:ascii="Arial" w:hAnsi="Arial" w:cs="Arial"/>
          <w:color w:val="000000"/>
          <w:sz w:val="20"/>
          <w:szCs w:val="20"/>
        </w:rPr>
        <w:t xml:space="preserve"> des VOR </w:t>
      </w:r>
      <w:r w:rsidR="00B02985">
        <w:rPr>
          <w:rFonts w:ascii="Arial" w:hAnsi="Arial" w:cs="Arial"/>
          <w:color w:val="000000"/>
          <w:sz w:val="20"/>
          <w:szCs w:val="20"/>
        </w:rPr>
        <w:t>alle bestehenden Linien und Anschlüsse</w:t>
      </w:r>
      <w:r w:rsidR="00355DA2">
        <w:rPr>
          <w:rFonts w:ascii="Arial" w:hAnsi="Arial" w:cs="Arial"/>
          <w:color w:val="000000"/>
          <w:sz w:val="20"/>
          <w:szCs w:val="20"/>
        </w:rPr>
        <w:t xml:space="preserve"> und</w:t>
      </w:r>
      <w:r w:rsidR="00B02985">
        <w:rPr>
          <w:rFonts w:ascii="Arial" w:hAnsi="Arial" w:cs="Arial"/>
          <w:color w:val="000000"/>
          <w:sz w:val="20"/>
          <w:szCs w:val="20"/>
        </w:rPr>
        <w:t xml:space="preserve"> loten alle Optimierungsm</w:t>
      </w:r>
      <w:r w:rsidR="00355DA2">
        <w:rPr>
          <w:rFonts w:ascii="Arial" w:hAnsi="Arial" w:cs="Arial"/>
          <w:color w:val="000000"/>
          <w:sz w:val="20"/>
          <w:szCs w:val="20"/>
        </w:rPr>
        <w:t>öglichkeit</w:t>
      </w:r>
      <w:r w:rsidR="00B02985">
        <w:rPr>
          <w:rFonts w:ascii="Arial" w:hAnsi="Arial" w:cs="Arial"/>
          <w:color w:val="000000"/>
          <w:sz w:val="20"/>
          <w:szCs w:val="20"/>
        </w:rPr>
        <w:t xml:space="preserve">en rund um </w:t>
      </w:r>
      <w:r w:rsidR="00355DA2">
        <w:rPr>
          <w:rFonts w:ascii="Arial" w:hAnsi="Arial" w:cs="Arial"/>
          <w:color w:val="000000"/>
          <w:sz w:val="20"/>
          <w:szCs w:val="20"/>
        </w:rPr>
        <w:t xml:space="preserve"> </w:t>
      </w:r>
      <w:r w:rsidR="00B02985">
        <w:rPr>
          <w:rFonts w:ascii="Arial" w:hAnsi="Arial" w:cs="Arial"/>
          <w:color w:val="000000"/>
          <w:sz w:val="20"/>
          <w:szCs w:val="20"/>
        </w:rPr>
        <w:t xml:space="preserve">Fahrzeiten, Linienführungen sowie zur </w:t>
      </w:r>
      <w:r w:rsidR="007D3065">
        <w:rPr>
          <w:rFonts w:ascii="Arial" w:hAnsi="Arial" w:cs="Arial"/>
          <w:color w:val="000000"/>
          <w:sz w:val="20"/>
          <w:szCs w:val="20"/>
        </w:rPr>
        <w:t>Abstimmung von Bus und Bahn</w:t>
      </w:r>
      <w:r w:rsidR="00355DA2">
        <w:rPr>
          <w:rFonts w:ascii="Arial" w:hAnsi="Arial" w:cs="Arial"/>
          <w:color w:val="000000"/>
          <w:sz w:val="20"/>
          <w:szCs w:val="20"/>
        </w:rPr>
        <w:t xml:space="preserve"> </w:t>
      </w:r>
      <w:r w:rsidR="00B02985">
        <w:rPr>
          <w:rFonts w:ascii="Arial" w:hAnsi="Arial" w:cs="Arial"/>
          <w:color w:val="000000"/>
          <w:sz w:val="20"/>
          <w:szCs w:val="20"/>
        </w:rPr>
        <w:t>aus</w:t>
      </w:r>
      <w:r w:rsidR="00355DA2">
        <w:rPr>
          <w:rFonts w:ascii="Arial" w:hAnsi="Arial" w:cs="Arial"/>
          <w:color w:val="000000"/>
          <w:sz w:val="20"/>
          <w:szCs w:val="20"/>
        </w:rPr>
        <w:t xml:space="preserve">. </w:t>
      </w:r>
      <w:r w:rsidR="00B02985">
        <w:rPr>
          <w:rFonts w:ascii="Arial" w:hAnsi="Arial" w:cs="Arial"/>
          <w:color w:val="000000"/>
          <w:sz w:val="20"/>
          <w:szCs w:val="20"/>
        </w:rPr>
        <w:t>Als Grundlage dienen nicht nur</w:t>
      </w:r>
      <w:r w:rsidR="00355DA2">
        <w:rPr>
          <w:rFonts w:ascii="Arial" w:hAnsi="Arial" w:cs="Arial"/>
          <w:color w:val="000000"/>
          <w:sz w:val="20"/>
          <w:szCs w:val="20"/>
        </w:rPr>
        <w:t xml:space="preserve"> Fahrgastzählungen </w:t>
      </w:r>
      <w:r w:rsidR="00AD3EB5">
        <w:rPr>
          <w:rFonts w:ascii="Arial" w:hAnsi="Arial" w:cs="Arial"/>
          <w:color w:val="000000"/>
          <w:sz w:val="20"/>
          <w:szCs w:val="20"/>
        </w:rPr>
        <w:t xml:space="preserve">sondern auch eine Vielzahl von </w:t>
      </w:r>
      <w:r w:rsidR="00B02985" w:rsidRPr="00C276A3">
        <w:rPr>
          <w:rFonts w:ascii="Arial" w:hAnsi="Arial" w:cs="Arial"/>
          <w:color w:val="000000"/>
          <w:sz w:val="20"/>
          <w:szCs w:val="20"/>
        </w:rPr>
        <w:t>Wünsche</w:t>
      </w:r>
      <w:r w:rsidR="00AD3EB5">
        <w:rPr>
          <w:rFonts w:ascii="Arial" w:hAnsi="Arial" w:cs="Arial"/>
          <w:color w:val="000000"/>
          <w:sz w:val="20"/>
          <w:szCs w:val="20"/>
        </w:rPr>
        <w:t>n</w:t>
      </w:r>
      <w:r w:rsidR="00B02985" w:rsidRPr="00C276A3">
        <w:rPr>
          <w:rFonts w:ascii="Arial" w:hAnsi="Arial" w:cs="Arial"/>
          <w:color w:val="000000"/>
          <w:sz w:val="20"/>
          <w:szCs w:val="20"/>
        </w:rPr>
        <w:t xml:space="preserve"> und Anfragen </w:t>
      </w:r>
      <w:r w:rsidR="00B02985">
        <w:rPr>
          <w:rFonts w:ascii="Arial" w:hAnsi="Arial" w:cs="Arial"/>
          <w:color w:val="000000"/>
          <w:sz w:val="20"/>
          <w:szCs w:val="20"/>
        </w:rPr>
        <w:t xml:space="preserve">von </w:t>
      </w:r>
      <w:r w:rsidR="00B02985" w:rsidRPr="00C276A3">
        <w:rPr>
          <w:rFonts w:ascii="Arial" w:hAnsi="Arial" w:cs="Arial"/>
          <w:color w:val="000000"/>
          <w:sz w:val="20"/>
          <w:szCs w:val="20"/>
        </w:rPr>
        <w:t>Gemeinden, Schulen und Wirtschaftsstandorten</w:t>
      </w:r>
      <w:r w:rsidR="00AD3EB5">
        <w:rPr>
          <w:rFonts w:ascii="Arial" w:hAnsi="Arial" w:cs="Arial"/>
          <w:color w:val="000000"/>
          <w:sz w:val="20"/>
          <w:szCs w:val="20"/>
        </w:rPr>
        <w:t xml:space="preserve"> und Fahrgästen</w:t>
      </w:r>
      <w:r w:rsidR="00B02985">
        <w:rPr>
          <w:rFonts w:ascii="Arial" w:hAnsi="Arial" w:cs="Arial"/>
          <w:color w:val="000000"/>
          <w:sz w:val="20"/>
          <w:szCs w:val="20"/>
        </w:rPr>
        <w:t xml:space="preserve">, die im Rahmen zahlreicher Gespräche abgestimmt werden und </w:t>
      </w:r>
      <w:r w:rsidR="005E095F">
        <w:rPr>
          <w:rFonts w:ascii="Arial" w:hAnsi="Arial" w:cs="Arial"/>
          <w:color w:val="000000"/>
          <w:sz w:val="20"/>
          <w:szCs w:val="20"/>
        </w:rPr>
        <w:t xml:space="preserve">soweit </w:t>
      </w:r>
      <w:r w:rsidR="00B02985">
        <w:rPr>
          <w:rFonts w:ascii="Arial" w:hAnsi="Arial" w:cs="Arial"/>
          <w:color w:val="000000"/>
          <w:sz w:val="20"/>
          <w:szCs w:val="20"/>
        </w:rPr>
        <w:t xml:space="preserve">wie möglich </w:t>
      </w:r>
      <w:r w:rsidR="00D42560" w:rsidRPr="00C276A3">
        <w:rPr>
          <w:rFonts w:ascii="Arial" w:hAnsi="Arial" w:cs="Arial"/>
          <w:color w:val="000000"/>
          <w:sz w:val="20"/>
          <w:szCs w:val="20"/>
        </w:rPr>
        <w:t xml:space="preserve">in </w:t>
      </w:r>
      <w:r w:rsidR="00E07743" w:rsidRPr="00C276A3">
        <w:rPr>
          <w:rFonts w:ascii="Arial" w:hAnsi="Arial" w:cs="Arial"/>
          <w:color w:val="000000"/>
          <w:sz w:val="20"/>
          <w:szCs w:val="20"/>
        </w:rPr>
        <w:t>die Verkehrsp</w:t>
      </w:r>
      <w:r w:rsidR="00F27CDF" w:rsidRPr="00C276A3">
        <w:rPr>
          <w:rFonts w:ascii="Arial" w:hAnsi="Arial" w:cs="Arial"/>
          <w:color w:val="000000"/>
          <w:sz w:val="20"/>
          <w:szCs w:val="20"/>
        </w:rPr>
        <w:t>lanung mit</w:t>
      </w:r>
      <w:r w:rsidR="00B02985">
        <w:rPr>
          <w:rFonts w:ascii="Arial" w:hAnsi="Arial" w:cs="Arial"/>
          <w:color w:val="000000"/>
          <w:sz w:val="20"/>
          <w:szCs w:val="20"/>
        </w:rPr>
        <w:t xml:space="preserve"> </w:t>
      </w:r>
      <w:r w:rsidR="00F27CDF" w:rsidRPr="00C276A3">
        <w:rPr>
          <w:rFonts w:ascii="Arial" w:hAnsi="Arial" w:cs="Arial"/>
          <w:color w:val="000000"/>
          <w:sz w:val="20"/>
          <w:szCs w:val="20"/>
        </w:rPr>
        <w:t>einfließ</w:t>
      </w:r>
      <w:r w:rsidR="00E07743" w:rsidRPr="00C276A3">
        <w:rPr>
          <w:rFonts w:ascii="Arial" w:hAnsi="Arial" w:cs="Arial"/>
          <w:color w:val="000000"/>
          <w:sz w:val="20"/>
          <w:szCs w:val="20"/>
        </w:rPr>
        <w:t>en.</w:t>
      </w:r>
      <w:r w:rsidR="004E476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E476A" w:rsidRDefault="00AD3EB5" w:rsidP="004E476A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Als Ergebnis eines intensiven Planungs- und Vergabeprozesses </w:t>
      </w:r>
      <w:r>
        <w:rPr>
          <w:rFonts w:ascii="Arial" w:hAnsi="Arial" w:cs="Arial"/>
          <w:sz w:val="20"/>
          <w:szCs w:val="20"/>
        </w:rPr>
        <w:t>we</w:t>
      </w:r>
      <w:r w:rsidR="004E476A">
        <w:rPr>
          <w:rFonts w:ascii="Arial" w:hAnsi="Arial" w:cs="Arial"/>
          <w:sz w:val="20"/>
          <w:szCs w:val="20"/>
        </w:rPr>
        <w:t xml:space="preserve">rden die </w:t>
      </w:r>
      <w:r w:rsidR="004E476A" w:rsidRPr="004E476A">
        <w:rPr>
          <w:rFonts w:ascii="Arial" w:hAnsi="Arial" w:cs="Arial"/>
          <w:sz w:val="20"/>
          <w:szCs w:val="20"/>
        </w:rPr>
        <w:t>Fahrpläne und Linienführungen</w:t>
      </w:r>
      <w:r w:rsidR="004E476A">
        <w:rPr>
          <w:rFonts w:ascii="Arial" w:hAnsi="Arial" w:cs="Arial"/>
          <w:sz w:val="20"/>
          <w:szCs w:val="20"/>
        </w:rPr>
        <w:t xml:space="preserve"> </w:t>
      </w:r>
      <w:r w:rsidR="004E476A" w:rsidRPr="004E476A">
        <w:rPr>
          <w:rFonts w:ascii="Arial" w:hAnsi="Arial" w:cs="Arial"/>
          <w:sz w:val="20"/>
          <w:szCs w:val="20"/>
        </w:rPr>
        <w:t>der Regionalbusse rund um St. Pölten</w:t>
      </w:r>
      <w:r>
        <w:rPr>
          <w:rFonts w:ascii="Arial" w:hAnsi="Arial" w:cs="Arial"/>
          <w:sz w:val="20"/>
          <w:szCs w:val="20"/>
        </w:rPr>
        <w:t xml:space="preserve"> mit </w:t>
      </w:r>
      <w:r w:rsidR="004E476A">
        <w:rPr>
          <w:rFonts w:ascii="Arial" w:hAnsi="Arial" w:cs="Arial"/>
          <w:sz w:val="20"/>
          <w:szCs w:val="20"/>
        </w:rPr>
        <w:t xml:space="preserve">Juli 2018 </w:t>
      </w:r>
      <w:r w:rsidR="004E476A" w:rsidRPr="004E476A">
        <w:rPr>
          <w:rFonts w:ascii="Arial" w:hAnsi="Arial" w:cs="Arial"/>
          <w:sz w:val="20"/>
          <w:szCs w:val="20"/>
        </w:rPr>
        <w:t>angepasst und</w:t>
      </w:r>
      <w:r w:rsidR="004E476A">
        <w:rPr>
          <w:rFonts w:ascii="Arial" w:hAnsi="Arial" w:cs="Arial"/>
          <w:sz w:val="20"/>
          <w:szCs w:val="20"/>
        </w:rPr>
        <w:t xml:space="preserve"> </w:t>
      </w:r>
      <w:r w:rsidR="004E476A" w:rsidRPr="004E476A">
        <w:rPr>
          <w:rFonts w:ascii="Arial" w:hAnsi="Arial" w:cs="Arial"/>
          <w:sz w:val="20"/>
          <w:szCs w:val="20"/>
        </w:rPr>
        <w:t>verbessert.</w:t>
      </w:r>
      <w:r w:rsidR="004E47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Auch am </w:t>
      </w:r>
      <w:r w:rsidR="004E476A">
        <w:rPr>
          <w:rFonts w:ascii="Arial" w:hAnsi="Arial" w:cs="Arial"/>
          <w:sz w:val="20"/>
          <w:szCs w:val="20"/>
        </w:rPr>
        <w:t>Bahnhof Tullnerfeld wurden die Fahrpläne von Bus und Bahn neu aufeinander abgestimmt.</w:t>
      </w:r>
      <w:r>
        <w:rPr>
          <w:rFonts w:ascii="Arial" w:hAnsi="Arial" w:cs="Arial"/>
          <w:sz w:val="20"/>
          <w:szCs w:val="20"/>
        </w:rPr>
        <w:t xml:space="preserve"> Notwendig wurde die </w:t>
      </w:r>
      <w:r w:rsidR="00271F99">
        <w:rPr>
          <w:rFonts w:ascii="Arial" w:hAnsi="Arial" w:cs="Arial"/>
          <w:sz w:val="20"/>
          <w:szCs w:val="20"/>
        </w:rPr>
        <w:t>Neuordnung</w:t>
      </w:r>
      <w:r>
        <w:rPr>
          <w:rFonts w:ascii="Arial" w:hAnsi="Arial" w:cs="Arial"/>
          <w:sz w:val="20"/>
          <w:szCs w:val="20"/>
        </w:rPr>
        <w:t xml:space="preserve"> der Buslinien am Bahnhof Tullnerfeld durch die in den letzten Jahren eingeführten neuen Bahn-verbindungen an diesem regionalen </w:t>
      </w:r>
      <w:proofErr w:type="spellStart"/>
      <w:r>
        <w:rPr>
          <w:rFonts w:ascii="Arial" w:hAnsi="Arial" w:cs="Arial"/>
          <w:sz w:val="20"/>
          <w:szCs w:val="20"/>
        </w:rPr>
        <w:t>Öffi</w:t>
      </w:r>
      <w:proofErr w:type="spellEnd"/>
      <w:r>
        <w:rPr>
          <w:rFonts w:ascii="Arial" w:hAnsi="Arial" w:cs="Arial"/>
          <w:sz w:val="20"/>
          <w:szCs w:val="20"/>
        </w:rPr>
        <w:t xml:space="preserve">-Knoten, der mittlerweile im Stundentakt Richtung Wien und St. Pölten und darüber hinaus angebunden ist. </w:t>
      </w:r>
    </w:p>
    <w:p w:rsidR="007D3065" w:rsidRDefault="007D3065" w:rsidP="007D3065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  <w:r w:rsidRPr="00C276A3">
        <w:rPr>
          <w:rFonts w:ascii="Arial" w:hAnsi="Arial" w:cs="Arial"/>
          <w:sz w:val="20"/>
          <w:szCs w:val="20"/>
        </w:rPr>
        <w:t xml:space="preserve">Einheitliche Linienführungen mit </w:t>
      </w:r>
      <w:r w:rsidR="00A72593">
        <w:rPr>
          <w:rFonts w:ascii="Arial" w:hAnsi="Arial" w:cs="Arial"/>
          <w:sz w:val="20"/>
          <w:szCs w:val="20"/>
        </w:rPr>
        <w:t>teilweise auch neuen, logischer strukturierten</w:t>
      </w:r>
      <w:r w:rsidRPr="00C276A3">
        <w:rPr>
          <w:rFonts w:ascii="Arial" w:hAnsi="Arial" w:cs="Arial"/>
          <w:sz w:val="20"/>
          <w:szCs w:val="20"/>
        </w:rPr>
        <w:t xml:space="preserve"> Liniennummern (</w:t>
      </w:r>
      <w:r w:rsidR="00A72593">
        <w:rPr>
          <w:rFonts w:ascii="Arial" w:hAnsi="Arial" w:cs="Arial"/>
          <w:sz w:val="20"/>
          <w:szCs w:val="20"/>
        </w:rPr>
        <w:t>in der Region St. Pölten zukünftig durchwegs</w:t>
      </w:r>
      <w:r>
        <w:rPr>
          <w:rFonts w:ascii="Arial" w:hAnsi="Arial" w:cs="Arial"/>
          <w:sz w:val="20"/>
          <w:szCs w:val="20"/>
        </w:rPr>
        <w:t xml:space="preserve"> </w:t>
      </w:r>
      <w:r w:rsidRPr="00C276A3">
        <w:rPr>
          <w:rFonts w:ascii="Arial" w:hAnsi="Arial" w:cs="Arial"/>
          <w:sz w:val="20"/>
          <w:szCs w:val="20"/>
          <w:lang w:val="de-AT"/>
        </w:rPr>
        <w:t xml:space="preserve">beginnend mit </w:t>
      </w:r>
      <w:r w:rsidR="00A72593">
        <w:rPr>
          <w:rFonts w:ascii="Arial" w:hAnsi="Arial" w:cs="Arial"/>
          <w:sz w:val="20"/>
          <w:szCs w:val="20"/>
          <w:lang w:val="de-AT"/>
        </w:rPr>
        <w:t>4</w:t>
      </w:r>
      <w:r w:rsidRPr="00C276A3">
        <w:rPr>
          <w:rFonts w:ascii="Arial" w:hAnsi="Arial" w:cs="Arial"/>
          <w:sz w:val="20"/>
          <w:szCs w:val="20"/>
          <w:lang w:val="de-AT"/>
        </w:rPr>
        <w:t>xx</w:t>
      </w:r>
      <w:r>
        <w:rPr>
          <w:rFonts w:ascii="Arial" w:hAnsi="Arial" w:cs="Arial"/>
          <w:sz w:val="20"/>
          <w:szCs w:val="20"/>
          <w:lang w:val="de-AT"/>
        </w:rPr>
        <w:t xml:space="preserve">) </w:t>
      </w:r>
      <w:r w:rsidR="00A72593"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</w:t>
      </w:r>
      <w:r w:rsidR="00D42560" w:rsidRPr="00C276A3">
        <w:rPr>
          <w:rFonts w:ascii="Arial" w:hAnsi="Arial" w:cs="Arial"/>
          <w:color w:val="000000"/>
          <w:sz w:val="20"/>
          <w:szCs w:val="20"/>
        </w:rPr>
        <w:t xml:space="preserve">derne Fahrgastinformationssysteme </w:t>
      </w:r>
      <w:r w:rsidR="00A72593">
        <w:rPr>
          <w:rFonts w:ascii="Arial" w:hAnsi="Arial" w:cs="Arial"/>
          <w:color w:val="000000"/>
          <w:sz w:val="20"/>
          <w:szCs w:val="20"/>
        </w:rPr>
        <w:t>bei den</w:t>
      </w:r>
      <w:r>
        <w:rPr>
          <w:rFonts w:ascii="Arial" w:hAnsi="Arial" w:cs="Arial"/>
          <w:color w:val="000000"/>
          <w:sz w:val="20"/>
          <w:szCs w:val="20"/>
        </w:rPr>
        <w:t xml:space="preserve"> Bussen </w:t>
      </w:r>
      <w:r w:rsidR="00A72593">
        <w:rPr>
          <w:rFonts w:ascii="Arial" w:hAnsi="Arial" w:cs="Arial"/>
          <w:color w:val="000000"/>
          <w:sz w:val="20"/>
          <w:szCs w:val="20"/>
        </w:rPr>
        <w:t>sorgen für besser Sichtbarkeit und Verständlichkeit des umfassenden Öffentlichen Verkehrsangebots.</w:t>
      </w:r>
      <w:r w:rsidR="00B363FD" w:rsidRPr="00C276A3">
        <w:rPr>
          <w:rFonts w:ascii="Arial" w:hAnsi="Arial" w:cs="Arial"/>
          <w:sz w:val="20"/>
          <w:szCs w:val="20"/>
        </w:rPr>
        <w:t xml:space="preserve"> </w:t>
      </w:r>
      <w:r w:rsidR="002609A6" w:rsidRPr="00C276A3">
        <w:rPr>
          <w:rFonts w:ascii="Arial" w:hAnsi="Arial" w:cs="Arial"/>
          <w:sz w:val="20"/>
          <w:szCs w:val="20"/>
        </w:rPr>
        <w:t>Der Einsatz einer modernen</w:t>
      </w:r>
      <w:r w:rsidR="003818A0">
        <w:rPr>
          <w:rFonts w:ascii="Arial" w:hAnsi="Arial" w:cs="Arial"/>
          <w:sz w:val="20"/>
          <w:szCs w:val="20"/>
        </w:rPr>
        <w:t>, umweltfreundlichen</w:t>
      </w:r>
      <w:r w:rsidR="002609A6" w:rsidRPr="00C276A3">
        <w:rPr>
          <w:rFonts w:ascii="Arial" w:hAnsi="Arial" w:cs="Arial"/>
          <w:sz w:val="20"/>
          <w:szCs w:val="20"/>
        </w:rPr>
        <w:t xml:space="preserve"> und barrierefreien Busflotte </w:t>
      </w:r>
      <w:r w:rsidR="000921C6" w:rsidRPr="00C276A3">
        <w:rPr>
          <w:rFonts w:ascii="Arial" w:hAnsi="Arial" w:cs="Arial"/>
          <w:sz w:val="20"/>
          <w:szCs w:val="20"/>
        </w:rPr>
        <w:t xml:space="preserve">im neuen </w:t>
      </w:r>
      <w:r w:rsidR="002609A6" w:rsidRPr="00C276A3">
        <w:rPr>
          <w:rFonts w:ascii="Arial" w:hAnsi="Arial" w:cs="Arial"/>
          <w:sz w:val="20"/>
          <w:szCs w:val="20"/>
        </w:rPr>
        <w:t xml:space="preserve">einheitlichen </w:t>
      </w:r>
      <w:r w:rsidR="0037536E" w:rsidRPr="00C276A3">
        <w:rPr>
          <w:rFonts w:ascii="Arial" w:hAnsi="Arial" w:cs="Arial"/>
          <w:sz w:val="20"/>
          <w:szCs w:val="20"/>
        </w:rPr>
        <w:t>VOR-</w:t>
      </w:r>
      <w:r w:rsidR="002609A6" w:rsidRPr="00C276A3">
        <w:rPr>
          <w:rFonts w:ascii="Arial" w:hAnsi="Arial" w:cs="Arial"/>
          <w:sz w:val="20"/>
          <w:szCs w:val="20"/>
        </w:rPr>
        <w:t xml:space="preserve">Design rundet </w:t>
      </w:r>
      <w:r w:rsidR="004E476A">
        <w:rPr>
          <w:rFonts w:ascii="Arial" w:hAnsi="Arial" w:cs="Arial"/>
          <w:sz w:val="20"/>
          <w:szCs w:val="20"/>
        </w:rPr>
        <w:t>das homogene Erscheinungsbild</w:t>
      </w:r>
      <w:r w:rsidR="002609A6" w:rsidRPr="00C276A3">
        <w:rPr>
          <w:rFonts w:ascii="Arial" w:hAnsi="Arial" w:cs="Arial"/>
          <w:sz w:val="20"/>
          <w:szCs w:val="20"/>
        </w:rPr>
        <w:t xml:space="preserve"> und</w:t>
      </w:r>
      <w:r w:rsidR="004E476A">
        <w:rPr>
          <w:rFonts w:ascii="Arial" w:hAnsi="Arial" w:cs="Arial"/>
          <w:sz w:val="20"/>
          <w:szCs w:val="20"/>
        </w:rPr>
        <w:t xml:space="preserve"> die hohe</w:t>
      </w:r>
      <w:r w:rsidR="002609A6" w:rsidRPr="00C276A3">
        <w:rPr>
          <w:rFonts w:ascii="Arial" w:hAnsi="Arial" w:cs="Arial"/>
          <w:sz w:val="20"/>
          <w:szCs w:val="20"/>
        </w:rPr>
        <w:t xml:space="preserve"> Sicherheit der </w:t>
      </w:r>
      <w:proofErr w:type="spellStart"/>
      <w:r w:rsidR="002609A6" w:rsidRPr="00C276A3">
        <w:rPr>
          <w:rFonts w:ascii="Arial" w:hAnsi="Arial" w:cs="Arial"/>
          <w:sz w:val="20"/>
          <w:szCs w:val="20"/>
        </w:rPr>
        <w:t>Öffis</w:t>
      </w:r>
      <w:proofErr w:type="spellEnd"/>
      <w:r w:rsidR="002609A6" w:rsidRPr="00C276A3">
        <w:rPr>
          <w:rFonts w:ascii="Arial" w:hAnsi="Arial" w:cs="Arial"/>
          <w:sz w:val="20"/>
          <w:szCs w:val="20"/>
        </w:rPr>
        <w:t xml:space="preserve"> in der Region zusätzlich ab.</w:t>
      </w:r>
    </w:p>
    <w:p w:rsidR="009C147F" w:rsidRDefault="009C147F" w:rsidP="009C147F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Cs w:val="20"/>
        </w:rPr>
      </w:pPr>
      <w:r w:rsidRPr="007F6FF9">
        <w:rPr>
          <w:rFonts w:ascii="Arial" w:hAnsi="Arial" w:cs="Arial"/>
          <w:b/>
          <w:szCs w:val="20"/>
        </w:rPr>
        <w:t>Die wichtigsten Neuerungen auf einen Blick</w:t>
      </w:r>
    </w:p>
    <w:p w:rsidR="009C147F" w:rsidRDefault="009C147F" w:rsidP="009C147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Neue Fahrpläne und Linienführungen der Regionalbusse rund um St. Pölten</w:t>
      </w:r>
    </w:p>
    <w:p w:rsidR="009C147F" w:rsidRDefault="009C147F" w:rsidP="009C147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Neue Abstimmung der Fahrpläne von Bus und Bahn am Bahnhof </w:t>
      </w:r>
      <w:proofErr w:type="spellStart"/>
      <w:r>
        <w:rPr>
          <w:rFonts w:ascii="Arial" w:hAnsi="Arial" w:cs="Arial"/>
          <w:sz w:val="20"/>
          <w:szCs w:val="20"/>
        </w:rPr>
        <w:t>Tullnerfeld</w:t>
      </w:r>
      <w:proofErr w:type="spellEnd"/>
    </w:p>
    <w:p w:rsidR="009C147F" w:rsidRDefault="009C147F" w:rsidP="009C147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 w:rsidRPr="004E476A">
        <w:rPr>
          <w:rFonts w:ascii="Arial" w:hAnsi="Arial" w:cs="Arial"/>
          <w:sz w:val="20"/>
          <w:szCs w:val="20"/>
        </w:rPr>
        <w:t>Neue 3-stellige Liniennummern beginnend mit 4xx</w:t>
      </w:r>
      <w:r>
        <w:rPr>
          <w:rFonts w:ascii="Arial" w:hAnsi="Arial" w:cs="Arial"/>
          <w:sz w:val="20"/>
          <w:szCs w:val="20"/>
        </w:rPr>
        <w:t xml:space="preserve"> für alle Regionalbuslinien rund um St. Pölten</w:t>
      </w:r>
    </w:p>
    <w:p w:rsidR="009C147F" w:rsidRPr="004E476A" w:rsidRDefault="009C147F" w:rsidP="009C147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 w:rsidRPr="004E476A">
        <w:rPr>
          <w:rFonts w:ascii="Arial" w:hAnsi="Arial" w:cs="Arial"/>
          <w:sz w:val="20"/>
          <w:szCs w:val="20"/>
        </w:rPr>
        <w:t>Umstellung auf moderne Busse im</w:t>
      </w:r>
      <w:r>
        <w:rPr>
          <w:rFonts w:ascii="Arial" w:hAnsi="Arial" w:cs="Arial"/>
          <w:sz w:val="20"/>
          <w:szCs w:val="20"/>
        </w:rPr>
        <w:t xml:space="preserve"> </w:t>
      </w:r>
      <w:r w:rsidRPr="004E476A">
        <w:rPr>
          <w:rFonts w:ascii="Arial" w:hAnsi="Arial" w:cs="Arial"/>
          <w:sz w:val="20"/>
          <w:szCs w:val="20"/>
        </w:rPr>
        <w:t>VOR-</w:t>
      </w:r>
      <w:proofErr w:type="spellStart"/>
      <w:r w:rsidRPr="004E476A">
        <w:rPr>
          <w:rFonts w:ascii="Arial" w:hAnsi="Arial" w:cs="Arial"/>
          <w:sz w:val="20"/>
          <w:szCs w:val="20"/>
        </w:rPr>
        <w:t>Regio</w:t>
      </w:r>
      <w:proofErr w:type="spellEnd"/>
      <w:r w:rsidRPr="004E476A">
        <w:rPr>
          <w:rFonts w:ascii="Arial" w:hAnsi="Arial" w:cs="Arial"/>
          <w:sz w:val="20"/>
          <w:szCs w:val="20"/>
        </w:rPr>
        <w:t xml:space="preserve"> Design</w:t>
      </w:r>
    </w:p>
    <w:p w:rsidR="009C147F" w:rsidRPr="004E476A" w:rsidRDefault="009C147F" w:rsidP="009C147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 w:rsidRPr="004E476A">
        <w:rPr>
          <w:rFonts w:ascii="Arial" w:hAnsi="Arial" w:cs="Arial"/>
          <w:sz w:val="20"/>
          <w:szCs w:val="20"/>
        </w:rPr>
        <w:t>Barrierefreie Busse mit Mehrzweckabteil für Kinderwagen</w:t>
      </w:r>
      <w:r>
        <w:rPr>
          <w:rFonts w:ascii="Arial" w:hAnsi="Arial" w:cs="Arial"/>
          <w:sz w:val="20"/>
          <w:szCs w:val="20"/>
        </w:rPr>
        <w:t xml:space="preserve"> </w:t>
      </w:r>
      <w:r w:rsidRPr="004E476A">
        <w:rPr>
          <w:rFonts w:ascii="Arial" w:hAnsi="Arial" w:cs="Arial"/>
          <w:sz w:val="20"/>
          <w:szCs w:val="20"/>
        </w:rPr>
        <w:t>und Rollstuhl</w:t>
      </w:r>
    </w:p>
    <w:p w:rsidR="009C147F" w:rsidRPr="004E476A" w:rsidRDefault="009C147F" w:rsidP="009C147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 w:rsidRPr="004E476A">
        <w:rPr>
          <w:rFonts w:ascii="Arial" w:hAnsi="Arial" w:cs="Arial"/>
          <w:sz w:val="20"/>
          <w:szCs w:val="20"/>
        </w:rPr>
        <w:t>Busse sind mit Monitoren ausgestattet, welche die</w:t>
      </w:r>
      <w:r>
        <w:rPr>
          <w:rFonts w:ascii="Arial" w:hAnsi="Arial" w:cs="Arial"/>
          <w:sz w:val="20"/>
          <w:szCs w:val="20"/>
        </w:rPr>
        <w:t xml:space="preserve"> </w:t>
      </w:r>
      <w:r w:rsidRPr="004E476A">
        <w:rPr>
          <w:rFonts w:ascii="Arial" w:hAnsi="Arial" w:cs="Arial"/>
          <w:sz w:val="20"/>
          <w:szCs w:val="20"/>
        </w:rPr>
        <w:t>nächste Haltestelle anzeigen</w:t>
      </w:r>
    </w:p>
    <w:p w:rsidR="009C147F" w:rsidRDefault="009C147F" w:rsidP="009C147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 w:rsidRPr="004E476A">
        <w:rPr>
          <w:rFonts w:ascii="Arial" w:hAnsi="Arial" w:cs="Arial"/>
          <w:sz w:val="20"/>
          <w:szCs w:val="20"/>
        </w:rPr>
        <w:t>Kostenloses WLAN</w:t>
      </w:r>
    </w:p>
    <w:p w:rsidR="009C147F" w:rsidRDefault="009C147F" w:rsidP="007D3065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</w:p>
    <w:p w:rsidR="009C147F" w:rsidRDefault="009C147F" w:rsidP="007D3065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</w:p>
    <w:p w:rsidR="009C147F" w:rsidRPr="00BB7BA3" w:rsidRDefault="009C147F" w:rsidP="007D3065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0"/>
          <w:szCs w:val="20"/>
          <w:lang w:val="de-AT"/>
        </w:rPr>
      </w:pPr>
    </w:p>
    <w:p w:rsidR="005009C5" w:rsidRDefault="004E476A" w:rsidP="00C276A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de-AT"/>
        </w:rPr>
        <w:lastRenderedPageBreak/>
        <w:t xml:space="preserve">Alle Neuerungen und </w:t>
      </w:r>
      <w:r w:rsidR="009C6018" w:rsidRPr="00C276A3">
        <w:rPr>
          <w:rFonts w:ascii="Arial" w:hAnsi="Arial" w:cs="Arial"/>
          <w:color w:val="000000"/>
          <w:sz w:val="20"/>
          <w:szCs w:val="20"/>
          <w:lang w:val="de-AT"/>
        </w:rPr>
        <w:t xml:space="preserve">Fahrpläne gelten ab </w:t>
      </w:r>
      <w:r w:rsidRPr="00BB7BA3">
        <w:rPr>
          <w:rFonts w:ascii="Arial" w:hAnsi="Arial" w:cs="Arial"/>
          <w:color w:val="000000"/>
          <w:sz w:val="20"/>
          <w:szCs w:val="20"/>
          <w:lang w:val="de-AT"/>
        </w:rPr>
        <w:t>1</w:t>
      </w:r>
      <w:r w:rsidR="009C6018" w:rsidRPr="00BB7BA3">
        <w:rPr>
          <w:rFonts w:ascii="Arial" w:hAnsi="Arial" w:cs="Arial"/>
          <w:color w:val="000000"/>
          <w:sz w:val="20"/>
          <w:szCs w:val="20"/>
          <w:lang w:val="de-AT"/>
        </w:rPr>
        <w:t>. Juli 201</w:t>
      </w:r>
      <w:r w:rsidRPr="00BB7BA3">
        <w:rPr>
          <w:rFonts w:ascii="Arial" w:hAnsi="Arial" w:cs="Arial"/>
          <w:color w:val="000000"/>
          <w:sz w:val="20"/>
          <w:szCs w:val="20"/>
          <w:lang w:val="de-AT"/>
        </w:rPr>
        <w:t>8</w:t>
      </w:r>
      <w:r w:rsidR="009C6018" w:rsidRPr="00C276A3">
        <w:rPr>
          <w:rFonts w:ascii="Arial" w:hAnsi="Arial" w:cs="Arial"/>
          <w:color w:val="000000"/>
          <w:sz w:val="20"/>
          <w:szCs w:val="20"/>
          <w:lang w:val="de-AT"/>
        </w:rPr>
        <w:t xml:space="preserve"> und sind </w:t>
      </w:r>
      <w:r w:rsidR="009C147F">
        <w:rPr>
          <w:rFonts w:ascii="Arial" w:hAnsi="Arial" w:cs="Arial"/>
          <w:color w:val="000000"/>
          <w:sz w:val="20"/>
          <w:szCs w:val="20"/>
          <w:lang w:val="de-AT"/>
        </w:rPr>
        <w:t xml:space="preserve">bereits </w:t>
      </w:r>
      <w:r w:rsidRPr="00BB7BA3">
        <w:rPr>
          <w:rFonts w:ascii="Arial" w:hAnsi="Arial" w:cs="Arial"/>
          <w:color w:val="000000"/>
          <w:sz w:val="20"/>
          <w:szCs w:val="20"/>
          <w:lang w:val="de-AT"/>
        </w:rPr>
        <w:t>im</w:t>
      </w:r>
      <w:r w:rsidR="009C6018" w:rsidRPr="00C276A3">
        <w:rPr>
          <w:rFonts w:ascii="Arial" w:hAnsi="Arial" w:cs="Arial"/>
          <w:color w:val="000000"/>
          <w:sz w:val="20"/>
          <w:szCs w:val="20"/>
          <w:lang w:val="de-AT"/>
        </w:rPr>
        <w:t xml:space="preserve"> VOR-Routenplaner </w:t>
      </w:r>
      <w:r w:rsidR="009C6018" w:rsidRPr="00C26B43">
        <w:rPr>
          <w:rFonts w:ascii="Arial" w:hAnsi="Arial" w:cs="Arial"/>
          <w:color w:val="000000"/>
          <w:sz w:val="20"/>
          <w:szCs w:val="20"/>
          <w:lang w:val="de-AT"/>
        </w:rPr>
        <w:t>(</w:t>
      </w:r>
      <w:r w:rsidR="008D53F1">
        <w:rPr>
          <w:rFonts w:ascii="Arial" w:hAnsi="Arial" w:cs="Arial"/>
          <w:color w:val="000000"/>
          <w:sz w:val="20"/>
          <w:szCs w:val="20"/>
          <w:lang w:val="de-AT"/>
        </w:rPr>
        <w:t>anachb</w:t>
      </w:r>
      <w:r w:rsidR="009C6018" w:rsidRPr="00C26B43">
        <w:rPr>
          <w:rFonts w:ascii="Arial" w:hAnsi="Arial" w:cs="Arial"/>
          <w:color w:val="000000"/>
          <w:sz w:val="20"/>
          <w:szCs w:val="20"/>
          <w:lang w:val="de-AT"/>
        </w:rPr>
        <w:t xml:space="preserve">.vor.at) sowie </w:t>
      </w:r>
      <w:r w:rsidRPr="00C26B43">
        <w:rPr>
          <w:rFonts w:ascii="Arial" w:hAnsi="Arial" w:cs="Arial"/>
          <w:color w:val="000000"/>
          <w:sz w:val="20"/>
          <w:szCs w:val="20"/>
          <w:lang w:val="de-AT"/>
        </w:rPr>
        <w:t xml:space="preserve">in der </w:t>
      </w:r>
      <w:r w:rsidR="009C6018" w:rsidRPr="00C26B43">
        <w:rPr>
          <w:rFonts w:ascii="Arial" w:hAnsi="Arial" w:cs="Arial"/>
          <w:b/>
          <w:color w:val="000000"/>
          <w:sz w:val="20"/>
          <w:szCs w:val="20"/>
          <w:lang w:val="de-AT"/>
        </w:rPr>
        <w:t>kostenlose</w:t>
      </w:r>
      <w:r w:rsidRPr="00C26B43">
        <w:rPr>
          <w:rFonts w:ascii="Arial" w:hAnsi="Arial" w:cs="Arial"/>
          <w:b/>
          <w:color w:val="000000"/>
          <w:sz w:val="20"/>
          <w:szCs w:val="20"/>
          <w:lang w:val="de-AT"/>
        </w:rPr>
        <w:t>n</w:t>
      </w:r>
      <w:r w:rsidR="009C6018" w:rsidRPr="00C26B43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 VOR</w:t>
      </w:r>
      <w:r w:rsidRPr="00C26B43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 </w:t>
      </w:r>
      <w:proofErr w:type="spellStart"/>
      <w:r w:rsidR="009C6018" w:rsidRPr="00C26B43">
        <w:rPr>
          <w:rFonts w:ascii="Arial" w:hAnsi="Arial" w:cs="Arial"/>
          <w:b/>
          <w:color w:val="000000"/>
          <w:sz w:val="20"/>
          <w:szCs w:val="20"/>
          <w:lang w:val="de-AT"/>
        </w:rPr>
        <w:t>AnachB</w:t>
      </w:r>
      <w:proofErr w:type="spellEnd"/>
      <w:r w:rsidR="009C6018" w:rsidRPr="00C26B43">
        <w:rPr>
          <w:rFonts w:ascii="Arial" w:hAnsi="Arial" w:cs="Arial"/>
          <w:b/>
          <w:color w:val="000000"/>
          <w:sz w:val="20"/>
          <w:szCs w:val="20"/>
          <w:lang w:val="de-AT"/>
        </w:rPr>
        <w:t>-App</w:t>
      </w:r>
      <w:r w:rsidR="009C6018" w:rsidRPr="00C26B43">
        <w:rPr>
          <w:rFonts w:ascii="Arial" w:hAnsi="Arial" w:cs="Arial"/>
          <w:color w:val="000000"/>
          <w:sz w:val="20"/>
          <w:szCs w:val="20"/>
          <w:lang w:val="de-AT"/>
        </w:rPr>
        <w:t xml:space="preserve"> integriert.</w:t>
      </w:r>
      <w:r w:rsidR="00C26B43" w:rsidRPr="00C26B43">
        <w:rPr>
          <w:rFonts w:ascii="Arial" w:hAnsi="Arial" w:cs="Arial"/>
          <w:sz w:val="20"/>
          <w:szCs w:val="20"/>
        </w:rPr>
        <w:t xml:space="preserve"> </w:t>
      </w:r>
      <w:r w:rsidR="009C147F">
        <w:rPr>
          <w:rFonts w:ascii="Arial" w:hAnsi="Arial" w:cs="Arial"/>
          <w:sz w:val="20"/>
          <w:szCs w:val="20"/>
        </w:rPr>
        <w:t>Die einzelnen Linienpläne und weiterführende Informationen sind unter folgenden Links zu finden:</w:t>
      </w:r>
    </w:p>
    <w:p w:rsidR="005009C5" w:rsidRDefault="005009C5" w:rsidP="00C276A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9C147F" w:rsidRPr="009C147F" w:rsidRDefault="009C147F" w:rsidP="009C147F">
      <w:pPr>
        <w:pStyle w:val="Listenabsatz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9C147F">
        <w:rPr>
          <w:rFonts w:ascii="Arial" w:hAnsi="Arial" w:cs="Arial"/>
          <w:sz w:val="20"/>
          <w:szCs w:val="20"/>
        </w:rPr>
        <w:t>Tullnerfeld</w:t>
      </w:r>
      <w:proofErr w:type="spellEnd"/>
      <w:r w:rsidRPr="009C147F">
        <w:rPr>
          <w:rFonts w:ascii="Arial" w:hAnsi="Arial" w:cs="Arial"/>
          <w:sz w:val="20"/>
          <w:szCs w:val="20"/>
        </w:rPr>
        <w:t xml:space="preserve">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https://www.vor.at/mobil/mobil-in-der-region/mobil-im-tullnerfeld/</w:t>
        </w:r>
      </w:hyperlink>
    </w:p>
    <w:p w:rsidR="0087781F" w:rsidRPr="009C147F" w:rsidRDefault="009C147F" w:rsidP="009C147F">
      <w:pPr>
        <w:pStyle w:val="Listenabsatz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</w:rPr>
        <w:t xml:space="preserve">St. Pölten Region: </w:t>
      </w:r>
      <w:hyperlink r:id="rId10" w:history="1">
        <w:r w:rsidRPr="00B03163">
          <w:rPr>
            <w:rStyle w:val="Hyperlink"/>
            <w:rFonts w:ascii="Arial" w:hAnsi="Arial" w:cs="Arial"/>
            <w:sz w:val="20"/>
            <w:szCs w:val="20"/>
          </w:rPr>
          <w:t>https://www.vor.at/mobil/mobil-in-der-region/mobil-rund-um-st-poelten/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E476A" w:rsidRPr="0050164F" w:rsidRDefault="004E476A" w:rsidP="00C276A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val="de-AT"/>
        </w:rPr>
      </w:pPr>
    </w:p>
    <w:p w:rsidR="0050164F" w:rsidRPr="00201633" w:rsidRDefault="0050164F" w:rsidP="0050164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sectPr w:rsidR="0050164F" w:rsidRPr="00201633" w:rsidSect="00FE348E">
      <w:headerReference w:type="default" r:id="rId11"/>
      <w:pgSz w:w="12240" w:h="15840"/>
      <w:pgMar w:top="1843" w:right="1183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93" w:rsidRDefault="00B66893" w:rsidP="00B62A86">
      <w:r>
        <w:separator/>
      </w:r>
    </w:p>
  </w:endnote>
  <w:endnote w:type="continuationSeparator" w:id="0">
    <w:p w:rsidR="00B66893" w:rsidRDefault="00B66893" w:rsidP="00B6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93" w:rsidRDefault="00B66893" w:rsidP="00B62A86">
      <w:r>
        <w:separator/>
      </w:r>
    </w:p>
  </w:footnote>
  <w:footnote w:type="continuationSeparator" w:id="0">
    <w:p w:rsidR="00B66893" w:rsidRDefault="00B66893" w:rsidP="00B6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66" w:rsidRDefault="00F13766" w:rsidP="00370749">
    <w:pPr>
      <w:pStyle w:val="Kopfzeile"/>
      <w:jc w:val="right"/>
    </w:pPr>
    <w:r w:rsidRPr="00C24584">
      <w:rPr>
        <w:rFonts w:ascii="Arial" w:hAnsi="Arial" w:cs="Arial"/>
        <w:noProof/>
        <w:color w:val="FF0000"/>
        <w:lang w:val="de-AT" w:eastAsia="de-AT"/>
      </w:rPr>
      <w:drawing>
        <wp:anchor distT="0" distB="0" distL="114300" distR="114300" simplePos="0" relativeHeight="251658240" behindDoc="0" locked="0" layoutInCell="1" allowOverlap="1" wp14:anchorId="7376F557" wp14:editId="35AF1094">
          <wp:simplePos x="0" y="0"/>
          <wp:positionH relativeFrom="column">
            <wp:posOffset>4710430</wp:posOffset>
          </wp:positionH>
          <wp:positionV relativeFrom="paragraph">
            <wp:posOffset>-97155</wp:posOffset>
          </wp:positionV>
          <wp:extent cx="1426210" cy="440055"/>
          <wp:effectExtent l="0" t="0" r="2540" b="0"/>
          <wp:wrapNone/>
          <wp:docPr id="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23B"/>
    <w:multiLevelType w:val="hybridMultilevel"/>
    <w:tmpl w:val="A06021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5A35"/>
    <w:multiLevelType w:val="multilevel"/>
    <w:tmpl w:val="CF08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01FA0"/>
    <w:multiLevelType w:val="multilevel"/>
    <w:tmpl w:val="EE2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074EE"/>
    <w:multiLevelType w:val="multilevel"/>
    <w:tmpl w:val="234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B3409"/>
    <w:multiLevelType w:val="hybridMultilevel"/>
    <w:tmpl w:val="EC3C7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46838"/>
    <w:multiLevelType w:val="hybridMultilevel"/>
    <w:tmpl w:val="17741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1A20"/>
    <w:multiLevelType w:val="hybridMultilevel"/>
    <w:tmpl w:val="E558FB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410DA"/>
    <w:multiLevelType w:val="multilevel"/>
    <w:tmpl w:val="764C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A0C98"/>
    <w:multiLevelType w:val="multilevel"/>
    <w:tmpl w:val="AB7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11837"/>
    <w:multiLevelType w:val="multilevel"/>
    <w:tmpl w:val="33C8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E4324"/>
    <w:multiLevelType w:val="multilevel"/>
    <w:tmpl w:val="01B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349B5"/>
    <w:multiLevelType w:val="multilevel"/>
    <w:tmpl w:val="D93A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A205F5"/>
    <w:multiLevelType w:val="multilevel"/>
    <w:tmpl w:val="92E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9E7468"/>
    <w:multiLevelType w:val="multilevel"/>
    <w:tmpl w:val="05DE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D0462"/>
    <w:multiLevelType w:val="multilevel"/>
    <w:tmpl w:val="C614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F71A4"/>
    <w:multiLevelType w:val="multilevel"/>
    <w:tmpl w:val="0038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925EC"/>
    <w:multiLevelType w:val="multilevel"/>
    <w:tmpl w:val="ECF8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8F5450"/>
    <w:multiLevelType w:val="hybridMultilevel"/>
    <w:tmpl w:val="2158B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82F7C"/>
    <w:multiLevelType w:val="multilevel"/>
    <w:tmpl w:val="BA34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B375C"/>
    <w:multiLevelType w:val="multilevel"/>
    <w:tmpl w:val="EBCE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410BA5"/>
    <w:multiLevelType w:val="multilevel"/>
    <w:tmpl w:val="DAAC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5A19D8"/>
    <w:multiLevelType w:val="multilevel"/>
    <w:tmpl w:val="5DCE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A66FB0"/>
    <w:multiLevelType w:val="hybridMultilevel"/>
    <w:tmpl w:val="FB348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A156B"/>
    <w:multiLevelType w:val="hybridMultilevel"/>
    <w:tmpl w:val="BC1C16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970B7"/>
    <w:multiLevelType w:val="multilevel"/>
    <w:tmpl w:val="CC6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2D5864"/>
    <w:multiLevelType w:val="multilevel"/>
    <w:tmpl w:val="76E4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3E4312"/>
    <w:multiLevelType w:val="multilevel"/>
    <w:tmpl w:val="BDF0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885AFD"/>
    <w:multiLevelType w:val="multilevel"/>
    <w:tmpl w:val="CCC2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39254A"/>
    <w:multiLevelType w:val="multilevel"/>
    <w:tmpl w:val="929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F538A6"/>
    <w:multiLevelType w:val="multilevel"/>
    <w:tmpl w:val="FB1A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8B7ECE"/>
    <w:multiLevelType w:val="multilevel"/>
    <w:tmpl w:val="1414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341D40"/>
    <w:multiLevelType w:val="hybridMultilevel"/>
    <w:tmpl w:val="BD142C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23223"/>
    <w:multiLevelType w:val="multilevel"/>
    <w:tmpl w:val="45B6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EF5470"/>
    <w:multiLevelType w:val="multilevel"/>
    <w:tmpl w:val="1B6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EF6866"/>
    <w:multiLevelType w:val="hybridMultilevel"/>
    <w:tmpl w:val="FE5010A0"/>
    <w:lvl w:ilvl="0" w:tplc="173CE1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83D0D"/>
    <w:multiLevelType w:val="multilevel"/>
    <w:tmpl w:val="95C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48221A"/>
    <w:multiLevelType w:val="multilevel"/>
    <w:tmpl w:val="0BF6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AE176B"/>
    <w:multiLevelType w:val="multilevel"/>
    <w:tmpl w:val="437A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674A14"/>
    <w:multiLevelType w:val="multilevel"/>
    <w:tmpl w:val="60AC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1F0B15"/>
    <w:multiLevelType w:val="multilevel"/>
    <w:tmpl w:val="B804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BB5E6A"/>
    <w:multiLevelType w:val="hybridMultilevel"/>
    <w:tmpl w:val="BE36A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10FD5"/>
    <w:multiLevelType w:val="hybridMultilevel"/>
    <w:tmpl w:val="02968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95FB5"/>
    <w:multiLevelType w:val="multilevel"/>
    <w:tmpl w:val="D66A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EF10F4"/>
    <w:multiLevelType w:val="multilevel"/>
    <w:tmpl w:val="33DA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CA591F"/>
    <w:multiLevelType w:val="hybridMultilevel"/>
    <w:tmpl w:val="889E8A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4256A"/>
    <w:multiLevelType w:val="multilevel"/>
    <w:tmpl w:val="354A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D509FD"/>
    <w:multiLevelType w:val="multilevel"/>
    <w:tmpl w:val="D89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3"/>
  </w:num>
  <w:num w:numId="5">
    <w:abstractNumId w:val="11"/>
  </w:num>
  <w:num w:numId="6">
    <w:abstractNumId w:val="25"/>
  </w:num>
  <w:num w:numId="7">
    <w:abstractNumId w:val="38"/>
  </w:num>
  <w:num w:numId="8">
    <w:abstractNumId w:val="12"/>
  </w:num>
  <w:num w:numId="9">
    <w:abstractNumId w:val="8"/>
  </w:num>
  <w:num w:numId="10">
    <w:abstractNumId w:val="14"/>
  </w:num>
  <w:num w:numId="11">
    <w:abstractNumId w:val="42"/>
  </w:num>
  <w:num w:numId="12">
    <w:abstractNumId w:val="21"/>
  </w:num>
  <w:num w:numId="13">
    <w:abstractNumId w:val="45"/>
  </w:num>
  <w:num w:numId="14">
    <w:abstractNumId w:val="15"/>
  </w:num>
  <w:num w:numId="15">
    <w:abstractNumId w:val="10"/>
  </w:num>
  <w:num w:numId="16">
    <w:abstractNumId w:val="29"/>
  </w:num>
  <w:num w:numId="17">
    <w:abstractNumId w:val="16"/>
  </w:num>
  <w:num w:numId="18">
    <w:abstractNumId w:val="18"/>
  </w:num>
  <w:num w:numId="19">
    <w:abstractNumId w:val="2"/>
  </w:num>
  <w:num w:numId="20">
    <w:abstractNumId w:val="7"/>
  </w:num>
  <w:num w:numId="21">
    <w:abstractNumId w:val="30"/>
  </w:num>
  <w:num w:numId="22">
    <w:abstractNumId w:val="37"/>
  </w:num>
  <w:num w:numId="23">
    <w:abstractNumId w:val="9"/>
  </w:num>
  <w:num w:numId="24">
    <w:abstractNumId w:val="28"/>
  </w:num>
  <w:num w:numId="25">
    <w:abstractNumId w:val="13"/>
  </w:num>
  <w:num w:numId="26">
    <w:abstractNumId w:val="26"/>
  </w:num>
  <w:num w:numId="27">
    <w:abstractNumId w:val="46"/>
  </w:num>
  <w:num w:numId="28">
    <w:abstractNumId w:val="3"/>
  </w:num>
  <w:num w:numId="29">
    <w:abstractNumId w:val="1"/>
  </w:num>
  <w:num w:numId="30">
    <w:abstractNumId w:val="32"/>
  </w:num>
  <w:num w:numId="31">
    <w:abstractNumId w:val="27"/>
  </w:num>
  <w:num w:numId="32">
    <w:abstractNumId w:val="35"/>
  </w:num>
  <w:num w:numId="33">
    <w:abstractNumId w:val="19"/>
  </w:num>
  <w:num w:numId="34">
    <w:abstractNumId w:val="20"/>
  </w:num>
  <w:num w:numId="35">
    <w:abstractNumId w:val="43"/>
  </w:num>
  <w:num w:numId="36">
    <w:abstractNumId w:val="24"/>
  </w:num>
  <w:num w:numId="37">
    <w:abstractNumId w:val="39"/>
  </w:num>
  <w:num w:numId="38">
    <w:abstractNumId w:val="36"/>
  </w:num>
  <w:num w:numId="39">
    <w:abstractNumId w:val="31"/>
  </w:num>
  <w:num w:numId="40">
    <w:abstractNumId w:val="0"/>
  </w:num>
  <w:num w:numId="41">
    <w:abstractNumId w:val="5"/>
  </w:num>
  <w:num w:numId="42">
    <w:abstractNumId w:val="34"/>
  </w:num>
  <w:num w:numId="43">
    <w:abstractNumId w:val="23"/>
  </w:num>
  <w:num w:numId="44">
    <w:abstractNumId w:val="22"/>
  </w:num>
  <w:num w:numId="45">
    <w:abstractNumId w:val="17"/>
  </w:num>
  <w:num w:numId="46">
    <w:abstractNumId w:val="44"/>
  </w:num>
  <w:num w:numId="47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DE"/>
    <w:rsid w:val="00004FFE"/>
    <w:rsid w:val="00006775"/>
    <w:rsid w:val="00021118"/>
    <w:rsid w:val="00046790"/>
    <w:rsid w:val="000733E9"/>
    <w:rsid w:val="000806E8"/>
    <w:rsid w:val="000808A7"/>
    <w:rsid w:val="0008684E"/>
    <w:rsid w:val="000921C6"/>
    <w:rsid w:val="000A094D"/>
    <w:rsid w:val="000C5DF6"/>
    <w:rsid w:val="000D429A"/>
    <w:rsid w:val="000D7D51"/>
    <w:rsid w:val="00104E2F"/>
    <w:rsid w:val="00165ADD"/>
    <w:rsid w:val="00176E1D"/>
    <w:rsid w:val="001811EB"/>
    <w:rsid w:val="00192FC5"/>
    <w:rsid w:val="001947C8"/>
    <w:rsid w:val="00195C40"/>
    <w:rsid w:val="001B2BE0"/>
    <w:rsid w:val="001B3065"/>
    <w:rsid w:val="001B7319"/>
    <w:rsid w:val="001E0E51"/>
    <w:rsid w:val="001F62C6"/>
    <w:rsid w:val="00207EDB"/>
    <w:rsid w:val="002224AC"/>
    <w:rsid w:val="00231901"/>
    <w:rsid w:val="00242512"/>
    <w:rsid w:val="00255A6C"/>
    <w:rsid w:val="002579DB"/>
    <w:rsid w:val="002608F1"/>
    <w:rsid w:val="002609A6"/>
    <w:rsid w:val="00260C04"/>
    <w:rsid w:val="00262ED7"/>
    <w:rsid w:val="0026575D"/>
    <w:rsid w:val="00271F99"/>
    <w:rsid w:val="00275224"/>
    <w:rsid w:val="00281317"/>
    <w:rsid w:val="002850E3"/>
    <w:rsid w:val="002963B5"/>
    <w:rsid w:val="002C4558"/>
    <w:rsid w:val="002D234C"/>
    <w:rsid w:val="002E2F34"/>
    <w:rsid w:val="002E417D"/>
    <w:rsid w:val="003214CC"/>
    <w:rsid w:val="00321AB3"/>
    <w:rsid w:val="00330AE9"/>
    <w:rsid w:val="00337739"/>
    <w:rsid w:val="00347572"/>
    <w:rsid w:val="00355DA2"/>
    <w:rsid w:val="00370749"/>
    <w:rsid w:val="0037536E"/>
    <w:rsid w:val="00376203"/>
    <w:rsid w:val="003818A0"/>
    <w:rsid w:val="003A0A40"/>
    <w:rsid w:val="003B7E6F"/>
    <w:rsid w:val="003C122F"/>
    <w:rsid w:val="003C17DC"/>
    <w:rsid w:val="003D60B1"/>
    <w:rsid w:val="003D63D4"/>
    <w:rsid w:val="003D75AA"/>
    <w:rsid w:val="003E0491"/>
    <w:rsid w:val="003F2850"/>
    <w:rsid w:val="003F38FB"/>
    <w:rsid w:val="003F4690"/>
    <w:rsid w:val="003F5893"/>
    <w:rsid w:val="004032E3"/>
    <w:rsid w:val="004072E2"/>
    <w:rsid w:val="004125C7"/>
    <w:rsid w:val="0041485B"/>
    <w:rsid w:val="00417B54"/>
    <w:rsid w:val="00424591"/>
    <w:rsid w:val="00424E8E"/>
    <w:rsid w:val="00430849"/>
    <w:rsid w:val="00433E6E"/>
    <w:rsid w:val="004560D2"/>
    <w:rsid w:val="00461F4C"/>
    <w:rsid w:val="00473CCF"/>
    <w:rsid w:val="0048077D"/>
    <w:rsid w:val="00487445"/>
    <w:rsid w:val="004B0518"/>
    <w:rsid w:val="004E476A"/>
    <w:rsid w:val="004F5959"/>
    <w:rsid w:val="005009C5"/>
    <w:rsid w:val="0050164F"/>
    <w:rsid w:val="00501B21"/>
    <w:rsid w:val="00510AB6"/>
    <w:rsid w:val="00520F69"/>
    <w:rsid w:val="005430CA"/>
    <w:rsid w:val="00543A48"/>
    <w:rsid w:val="0056268A"/>
    <w:rsid w:val="005731FD"/>
    <w:rsid w:val="005810CD"/>
    <w:rsid w:val="0058536A"/>
    <w:rsid w:val="00597517"/>
    <w:rsid w:val="005A13D1"/>
    <w:rsid w:val="005B32C1"/>
    <w:rsid w:val="005B6F5E"/>
    <w:rsid w:val="005C60CF"/>
    <w:rsid w:val="005D162E"/>
    <w:rsid w:val="005D5222"/>
    <w:rsid w:val="005E095F"/>
    <w:rsid w:val="005E09C8"/>
    <w:rsid w:val="00606852"/>
    <w:rsid w:val="00617D1F"/>
    <w:rsid w:val="00645130"/>
    <w:rsid w:val="006727C8"/>
    <w:rsid w:val="00672D6B"/>
    <w:rsid w:val="00677E36"/>
    <w:rsid w:val="00682344"/>
    <w:rsid w:val="00686B71"/>
    <w:rsid w:val="00691123"/>
    <w:rsid w:val="006A1844"/>
    <w:rsid w:val="006A20D7"/>
    <w:rsid w:val="006A29D2"/>
    <w:rsid w:val="006C2C07"/>
    <w:rsid w:val="006E4915"/>
    <w:rsid w:val="0070162F"/>
    <w:rsid w:val="0070696B"/>
    <w:rsid w:val="00706D77"/>
    <w:rsid w:val="007144FA"/>
    <w:rsid w:val="007153EA"/>
    <w:rsid w:val="00717D5F"/>
    <w:rsid w:val="0072254B"/>
    <w:rsid w:val="00723E51"/>
    <w:rsid w:val="00724191"/>
    <w:rsid w:val="00740A40"/>
    <w:rsid w:val="00741499"/>
    <w:rsid w:val="00750864"/>
    <w:rsid w:val="0075123F"/>
    <w:rsid w:val="007745A1"/>
    <w:rsid w:val="00786E50"/>
    <w:rsid w:val="00787D18"/>
    <w:rsid w:val="00793C95"/>
    <w:rsid w:val="00797ED2"/>
    <w:rsid w:val="007B282B"/>
    <w:rsid w:val="007B7A7E"/>
    <w:rsid w:val="007C3D38"/>
    <w:rsid w:val="007C567C"/>
    <w:rsid w:val="007C63E3"/>
    <w:rsid w:val="007C67E8"/>
    <w:rsid w:val="007D1FAD"/>
    <w:rsid w:val="007D3065"/>
    <w:rsid w:val="007E10C9"/>
    <w:rsid w:val="007F048F"/>
    <w:rsid w:val="007F1355"/>
    <w:rsid w:val="007F1AE8"/>
    <w:rsid w:val="007F27BF"/>
    <w:rsid w:val="007F4624"/>
    <w:rsid w:val="007F6FF9"/>
    <w:rsid w:val="008036FB"/>
    <w:rsid w:val="008061FF"/>
    <w:rsid w:val="00814F6B"/>
    <w:rsid w:val="0084620F"/>
    <w:rsid w:val="00862361"/>
    <w:rsid w:val="00863C88"/>
    <w:rsid w:val="00870317"/>
    <w:rsid w:val="0087242E"/>
    <w:rsid w:val="0087781F"/>
    <w:rsid w:val="00881504"/>
    <w:rsid w:val="008A3A28"/>
    <w:rsid w:val="008A7566"/>
    <w:rsid w:val="008B649C"/>
    <w:rsid w:val="008D53F1"/>
    <w:rsid w:val="008F1E85"/>
    <w:rsid w:val="008F5D85"/>
    <w:rsid w:val="00962E0E"/>
    <w:rsid w:val="00962FAE"/>
    <w:rsid w:val="00980B50"/>
    <w:rsid w:val="00985FE7"/>
    <w:rsid w:val="00986FFC"/>
    <w:rsid w:val="00993DFD"/>
    <w:rsid w:val="00997C88"/>
    <w:rsid w:val="009A3F0B"/>
    <w:rsid w:val="009A6C44"/>
    <w:rsid w:val="009B2D3F"/>
    <w:rsid w:val="009C147F"/>
    <w:rsid w:val="009C21F3"/>
    <w:rsid w:val="009C35CD"/>
    <w:rsid w:val="009C6018"/>
    <w:rsid w:val="009D5958"/>
    <w:rsid w:val="009F5900"/>
    <w:rsid w:val="009F73BE"/>
    <w:rsid w:val="009F7658"/>
    <w:rsid w:val="00A05524"/>
    <w:rsid w:val="00A1305A"/>
    <w:rsid w:val="00A13DD0"/>
    <w:rsid w:val="00A23A90"/>
    <w:rsid w:val="00A249B5"/>
    <w:rsid w:val="00A251A0"/>
    <w:rsid w:val="00A465D4"/>
    <w:rsid w:val="00A6140E"/>
    <w:rsid w:val="00A615B4"/>
    <w:rsid w:val="00A6166C"/>
    <w:rsid w:val="00A645A8"/>
    <w:rsid w:val="00A72593"/>
    <w:rsid w:val="00A9273B"/>
    <w:rsid w:val="00A94873"/>
    <w:rsid w:val="00A94C46"/>
    <w:rsid w:val="00A95C94"/>
    <w:rsid w:val="00AA2642"/>
    <w:rsid w:val="00AA3127"/>
    <w:rsid w:val="00AA5E93"/>
    <w:rsid w:val="00AC5252"/>
    <w:rsid w:val="00AC6202"/>
    <w:rsid w:val="00AD23E3"/>
    <w:rsid w:val="00AD3EB5"/>
    <w:rsid w:val="00AD3F33"/>
    <w:rsid w:val="00AD5534"/>
    <w:rsid w:val="00AD75A2"/>
    <w:rsid w:val="00AF2FEB"/>
    <w:rsid w:val="00B02985"/>
    <w:rsid w:val="00B04A9E"/>
    <w:rsid w:val="00B06D07"/>
    <w:rsid w:val="00B07A52"/>
    <w:rsid w:val="00B16D51"/>
    <w:rsid w:val="00B345F7"/>
    <w:rsid w:val="00B35CDE"/>
    <w:rsid w:val="00B363FD"/>
    <w:rsid w:val="00B36F8B"/>
    <w:rsid w:val="00B50CE4"/>
    <w:rsid w:val="00B53F16"/>
    <w:rsid w:val="00B579C7"/>
    <w:rsid w:val="00B61339"/>
    <w:rsid w:val="00B62A86"/>
    <w:rsid w:val="00B66893"/>
    <w:rsid w:val="00B812A8"/>
    <w:rsid w:val="00B96BB0"/>
    <w:rsid w:val="00BB7BA3"/>
    <w:rsid w:val="00BC1A25"/>
    <w:rsid w:val="00BC43E4"/>
    <w:rsid w:val="00BD3EDB"/>
    <w:rsid w:val="00BE7420"/>
    <w:rsid w:val="00BE7C39"/>
    <w:rsid w:val="00C02A1C"/>
    <w:rsid w:val="00C02BF0"/>
    <w:rsid w:val="00C03823"/>
    <w:rsid w:val="00C24584"/>
    <w:rsid w:val="00C2574F"/>
    <w:rsid w:val="00C26B43"/>
    <w:rsid w:val="00C276A3"/>
    <w:rsid w:val="00C33D4B"/>
    <w:rsid w:val="00C50017"/>
    <w:rsid w:val="00C6222D"/>
    <w:rsid w:val="00C722B9"/>
    <w:rsid w:val="00C81577"/>
    <w:rsid w:val="00C81740"/>
    <w:rsid w:val="00C939CA"/>
    <w:rsid w:val="00CA7482"/>
    <w:rsid w:val="00CB00CE"/>
    <w:rsid w:val="00CC6F05"/>
    <w:rsid w:val="00CD2B25"/>
    <w:rsid w:val="00CD3A68"/>
    <w:rsid w:val="00D056DC"/>
    <w:rsid w:val="00D125C1"/>
    <w:rsid w:val="00D1626E"/>
    <w:rsid w:val="00D275C6"/>
    <w:rsid w:val="00D30414"/>
    <w:rsid w:val="00D328AB"/>
    <w:rsid w:val="00D3416B"/>
    <w:rsid w:val="00D3722B"/>
    <w:rsid w:val="00D41DB7"/>
    <w:rsid w:val="00D42560"/>
    <w:rsid w:val="00D721EB"/>
    <w:rsid w:val="00D7344F"/>
    <w:rsid w:val="00DB47E2"/>
    <w:rsid w:val="00DD46F7"/>
    <w:rsid w:val="00DF203E"/>
    <w:rsid w:val="00E04C15"/>
    <w:rsid w:val="00E07743"/>
    <w:rsid w:val="00E1701A"/>
    <w:rsid w:val="00E17514"/>
    <w:rsid w:val="00E25B36"/>
    <w:rsid w:val="00E3293B"/>
    <w:rsid w:val="00E73ACE"/>
    <w:rsid w:val="00E82139"/>
    <w:rsid w:val="00E82BDD"/>
    <w:rsid w:val="00E93FA7"/>
    <w:rsid w:val="00EA18B7"/>
    <w:rsid w:val="00EC2207"/>
    <w:rsid w:val="00EC60B2"/>
    <w:rsid w:val="00ED4378"/>
    <w:rsid w:val="00ED50D0"/>
    <w:rsid w:val="00EE4E7F"/>
    <w:rsid w:val="00EF0400"/>
    <w:rsid w:val="00F064EE"/>
    <w:rsid w:val="00F10212"/>
    <w:rsid w:val="00F13766"/>
    <w:rsid w:val="00F202BF"/>
    <w:rsid w:val="00F27CDF"/>
    <w:rsid w:val="00F31D27"/>
    <w:rsid w:val="00F36BFF"/>
    <w:rsid w:val="00F5588F"/>
    <w:rsid w:val="00F55909"/>
    <w:rsid w:val="00F90C9C"/>
    <w:rsid w:val="00FB217A"/>
    <w:rsid w:val="00FD3838"/>
    <w:rsid w:val="00FD3A0E"/>
    <w:rsid w:val="00FD6D3E"/>
    <w:rsid w:val="00FE348E"/>
    <w:rsid w:val="00FF37D2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CD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C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5CD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5C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2A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A86"/>
  </w:style>
  <w:style w:type="paragraph" w:styleId="Fuzeile">
    <w:name w:val="footer"/>
    <w:basedOn w:val="Standard"/>
    <w:link w:val="FuzeileZchn"/>
    <w:uiPriority w:val="99"/>
    <w:unhideWhenUsed/>
    <w:rsid w:val="00B62A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A86"/>
  </w:style>
  <w:style w:type="character" w:styleId="Kommentarzeichen">
    <w:name w:val="annotation reference"/>
    <w:basedOn w:val="Absatz-Standardschriftart"/>
    <w:uiPriority w:val="99"/>
    <w:semiHidden/>
    <w:unhideWhenUsed/>
    <w:rsid w:val="00CD3A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A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A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A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A6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433E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68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CD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C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5CD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5C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2A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A86"/>
  </w:style>
  <w:style w:type="paragraph" w:styleId="Fuzeile">
    <w:name w:val="footer"/>
    <w:basedOn w:val="Standard"/>
    <w:link w:val="FuzeileZchn"/>
    <w:uiPriority w:val="99"/>
    <w:unhideWhenUsed/>
    <w:rsid w:val="00B62A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A86"/>
  </w:style>
  <w:style w:type="character" w:styleId="Kommentarzeichen">
    <w:name w:val="annotation reference"/>
    <w:basedOn w:val="Absatz-Standardschriftart"/>
    <w:uiPriority w:val="99"/>
    <w:semiHidden/>
    <w:unhideWhenUsed/>
    <w:rsid w:val="00CD3A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A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A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A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A6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433E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68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2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9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8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22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06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81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9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8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2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74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3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4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1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0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8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2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4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589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859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107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vor.at/mobil/mobil-in-der-region/mobil-rund-um-st-poelt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or.at/mobil/mobil-in-der-region/mobil-im-tullnerfel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7F88-993C-47DB-BFC8-E4B465CF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Verkehrsverbund Ost-Region (VOR) GmbH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Lehrer</cp:lastModifiedBy>
  <cp:revision>2</cp:revision>
  <cp:lastPrinted>2017-04-06T08:40:00Z</cp:lastPrinted>
  <dcterms:created xsi:type="dcterms:W3CDTF">2018-05-29T07:04:00Z</dcterms:created>
  <dcterms:modified xsi:type="dcterms:W3CDTF">2018-05-29T07:04:00Z</dcterms:modified>
</cp:coreProperties>
</file>